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E4A12">
        <w:trPr>
          <w:trHeight w:hRule="exact" w:val="1528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6E4A12">
        <w:trPr>
          <w:trHeight w:hRule="exact" w:val="138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  <w:tc>
          <w:tcPr>
            <w:tcW w:w="2836" w:type="dxa"/>
          </w:tcPr>
          <w:p w:rsidR="006E4A12" w:rsidRDefault="006E4A12"/>
        </w:tc>
      </w:tr>
      <w:tr w:rsidR="006E4A1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4A1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E4A12">
        <w:trPr>
          <w:trHeight w:hRule="exact" w:val="211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  <w:tc>
          <w:tcPr>
            <w:tcW w:w="283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4A12">
        <w:trPr>
          <w:trHeight w:hRule="exact" w:val="972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E4A12" w:rsidRDefault="006E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4A12">
        <w:trPr>
          <w:trHeight w:hRule="exact" w:val="277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4A12">
        <w:trPr>
          <w:trHeight w:hRule="exact" w:val="277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  <w:tc>
          <w:tcPr>
            <w:tcW w:w="2836" w:type="dxa"/>
          </w:tcPr>
          <w:p w:rsidR="006E4A12" w:rsidRDefault="006E4A12"/>
        </w:tc>
      </w:tr>
      <w:tr w:rsidR="006E4A1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4A12">
        <w:trPr>
          <w:trHeight w:hRule="exact" w:val="1135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Правовая и антикоррупционная экспертиза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4A12">
        <w:trPr>
          <w:trHeight w:hRule="exact" w:val="1396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4A12">
        <w:trPr>
          <w:trHeight w:hRule="exact" w:val="124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  <w:tc>
          <w:tcPr>
            <w:tcW w:w="283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E4A12">
        <w:trPr>
          <w:trHeight w:hRule="exact" w:val="577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4517"/>
        </w:trPr>
        <w:tc>
          <w:tcPr>
            <w:tcW w:w="143" w:type="dxa"/>
          </w:tcPr>
          <w:p w:rsidR="006E4A12" w:rsidRDefault="006E4A12"/>
        </w:tc>
        <w:tc>
          <w:tcPr>
            <w:tcW w:w="285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2127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1277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  <w:tc>
          <w:tcPr>
            <w:tcW w:w="283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143" w:type="dxa"/>
          </w:tcPr>
          <w:p w:rsidR="006E4A12" w:rsidRDefault="006E4A1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4A12">
        <w:trPr>
          <w:trHeight w:hRule="exact" w:val="138"/>
        </w:trPr>
        <w:tc>
          <w:tcPr>
            <w:tcW w:w="143" w:type="dxa"/>
          </w:tcPr>
          <w:p w:rsidR="006E4A12" w:rsidRDefault="006E4A1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1666"/>
        </w:trPr>
        <w:tc>
          <w:tcPr>
            <w:tcW w:w="143" w:type="dxa"/>
          </w:tcPr>
          <w:p w:rsidR="006E4A12" w:rsidRDefault="006E4A1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E4A12" w:rsidRDefault="006E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E4A12" w:rsidRDefault="006E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4A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4A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A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4A12">
        <w:trPr>
          <w:trHeight w:hRule="exact" w:val="555"/>
        </w:trPr>
        <w:tc>
          <w:tcPr>
            <w:tcW w:w="9640" w:type="dxa"/>
          </w:tcPr>
          <w:p w:rsidR="006E4A12" w:rsidRDefault="006E4A12"/>
        </w:tc>
      </w:tr>
      <w:tr w:rsidR="006E4A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A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4A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«Правовая и антикоррупционная экспертиза» в течение 2022/2023 учебного года: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A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E4A12">
        <w:trPr>
          <w:trHeight w:hRule="exact" w:val="138"/>
        </w:trPr>
        <w:tc>
          <w:tcPr>
            <w:tcW w:w="9640" w:type="dxa"/>
          </w:tcPr>
          <w:p w:rsidR="006E4A12" w:rsidRDefault="006E4A12"/>
        </w:tc>
      </w:tr>
      <w:tr w:rsidR="006E4A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«Правовая и антикоррупционная экспертиза».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4A12">
        <w:trPr>
          <w:trHeight w:hRule="exact" w:val="138"/>
        </w:trPr>
        <w:tc>
          <w:tcPr>
            <w:tcW w:w="9640" w:type="dxa"/>
          </w:tcPr>
          <w:p w:rsidR="006E4A12" w:rsidRDefault="006E4A12"/>
        </w:tc>
      </w:tr>
      <w:tr w:rsidR="006E4A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4A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ОПК-4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6E4A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6E4A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квалифицированно толковать правовые акты в их взаимодейств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6E4A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проекты нормативных правовых актов в сфере профессиональной деятельности, осуществлять 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6E4A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владеть навыками разработки  проектов нормативных правовых актов в сфере профессиональной деятельности, осуществления  их правовой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экспертизы, оценки регулирующего воздействия и последствий их применения</w:t>
            </w:r>
          </w:p>
        </w:tc>
      </w:tr>
      <w:tr w:rsidR="006E4A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6E4A12">
        <w:trPr>
          <w:trHeight w:hRule="exact" w:val="277"/>
        </w:trPr>
        <w:tc>
          <w:tcPr>
            <w:tcW w:w="9640" w:type="dxa"/>
          </w:tcPr>
          <w:p w:rsidR="006E4A12" w:rsidRDefault="006E4A12"/>
        </w:tc>
      </w:tr>
      <w:tr w:rsidR="006E4A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формировать нетерпимое отношение к коррупционному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поведению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упции в социуме</w:t>
            </w:r>
          </w:p>
        </w:tc>
      </w:tr>
      <w:tr w:rsidR="006E4A1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4A1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правовыми актами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6E4A12">
        <w:trPr>
          <w:trHeight w:hRule="exact" w:val="277"/>
        </w:trPr>
        <w:tc>
          <w:tcPr>
            <w:tcW w:w="3970" w:type="dxa"/>
          </w:tcPr>
          <w:p w:rsidR="006E4A12" w:rsidRDefault="006E4A12"/>
        </w:tc>
        <w:tc>
          <w:tcPr>
            <w:tcW w:w="3828" w:type="dxa"/>
          </w:tcPr>
          <w:p w:rsidR="006E4A12" w:rsidRDefault="006E4A12"/>
        </w:tc>
        <w:tc>
          <w:tcPr>
            <w:tcW w:w="852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</w:tr>
      <w:tr w:rsidR="006E4A1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законодательство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принципы и методы декомпозиции задач, действующие правовые нормы</w:t>
            </w:r>
          </w:p>
        </w:tc>
      </w:tr>
      <w:tr w:rsidR="006E4A1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6E4A1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действующих нормативно-правовых норм,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6E4A1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6E4A12">
        <w:trPr>
          <w:trHeight w:hRule="exact" w:val="416"/>
        </w:trPr>
        <w:tc>
          <w:tcPr>
            <w:tcW w:w="3970" w:type="dxa"/>
          </w:tcPr>
          <w:p w:rsidR="006E4A12" w:rsidRDefault="006E4A12"/>
        </w:tc>
        <w:tc>
          <w:tcPr>
            <w:tcW w:w="3828" w:type="dxa"/>
          </w:tcPr>
          <w:p w:rsidR="006E4A12" w:rsidRDefault="006E4A12"/>
        </w:tc>
        <w:tc>
          <w:tcPr>
            <w:tcW w:w="852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</w:tr>
      <w:tr w:rsidR="006E4A1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E4A1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«Правовая и антикоррупционная экспертиза»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6E4A12">
        <w:trPr>
          <w:trHeight w:hRule="exact" w:val="138"/>
        </w:trPr>
        <w:tc>
          <w:tcPr>
            <w:tcW w:w="3970" w:type="dxa"/>
          </w:tcPr>
          <w:p w:rsidR="006E4A12" w:rsidRDefault="006E4A12"/>
        </w:tc>
        <w:tc>
          <w:tcPr>
            <w:tcW w:w="3828" w:type="dxa"/>
          </w:tcPr>
          <w:p w:rsidR="006E4A12" w:rsidRDefault="006E4A12"/>
        </w:tc>
        <w:tc>
          <w:tcPr>
            <w:tcW w:w="852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E4A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6E4A12"/>
        </w:tc>
      </w:tr>
      <w:tr w:rsidR="006E4A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6E4A12"/>
        </w:tc>
      </w:tr>
      <w:tr w:rsidR="006E4A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Контрольные и </w:t>
            </w:r>
            <w:r>
              <w:rPr>
                <w:rFonts w:ascii="Times New Roman" w:hAnsi="Times New Roman" w:cs="Times New Roman"/>
                <w:color w:val="000000"/>
              </w:rPr>
              <w:t>надзорные функции органов государственной власти</w:t>
            </w:r>
          </w:p>
          <w:p w:rsidR="006E4A12" w:rsidRDefault="00226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6E4A12" w:rsidRDefault="002265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УК-11, УК-2</w:t>
            </w:r>
          </w:p>
        </w:tc>
      </w:tr>
      <w:tr w:rsidR="006E4A12">
        <w:trPr>
          <w:trHeight w:hRule="exact" w:val="138"/>
        </w:trPr>
        <w:tc>
          <w:tcPr>
            <w:tcW w:w="3970" w:type="dxa"/>
          </w:tcPr>
          <w:p w:rsidR="006E4A12" w:rsidRDefault="006E4A12"/>
        </w:tc>
        <w:tc>
          <w:tcPr>
            <w:tcW w:w="3828" w:type="dxa"/>
          </w:tcPr>
          <w:p w:rsidR="006E4A12" w:rsidRDefault="006E4A12"/>
        </w:tc>
        <w:tc>
          <w:tcPr>
            <w:tcW w:w="852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</w:tr>
      <w:tr w:rsidR="006E4A1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6E4A12">
        <w:trPr>
          <w:trHeight w:hRule="exact" w:val="138"/>
        </w:trPr>
        <w:tc>
          <w:tcPr>
            <w:tcW w:w="3970" w:type="dxa"/>
          </w:tcPr>
          <w:p w:rsidR="006E4A12" w:rsidRDefault="006E4A12"/>
        </w:tc>
        <w:tc>
          <w:tcPr>
            <w:tcW w:w="3828" w:type="dxa"/>
          </w:tcPr>
          <w:p w:rsidR="006E4A12" w:rsidRDefault="006E4A12"/>
        </w:tc>
        <w:tc>
          <w:tcPr>
            <w:tcW w:w="852" w:type="dxa"/>
          </w:tcPr>
          <w:p w:rsidR="006E4A12" w:rsidRDefault="006E4A12"/>
        </w:tc>
        <w:tc>
          <w:tcPr>
            <w:tcW w:w="993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E4A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E4A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A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4A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E4A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4A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4A12">
        <w:trPr>
          <w:trHeight w:hRule="exact" w:val="416"/>
        </w:trPr>
        <w:tc>
          <w:tcPr>
            <w:tcW w:w="5671" w:type="dxa"/>
          </w:tcPr>
          <w:p w:rsidR="006E4A12" w:rsidRDefault="006E4A12"/>
        </w:tc>
        <w:tc>
          <w:tcPr>
            <w:tcW w:w="1702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710" w:type="dxa"/>
          </w:tcPr>
          <w:p w:rsidR="006E4A12" w:rsidRDefault="006E4A12"/>
        </w:tc>
        <w:tc>
          <w:tcPr>
            <w:tcW w:w="1135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E4A12">
        <w:trPr>
          <w:trHeight w:hRule="exact" w:val="277"/>
        </w:trPr>
        <w:tc>
          <w:tcPr>
            <w:tcW w:w="5671" w:type="dxa"/>
          </w:tcPr>
          <w:p w:rsidR="006E4A12" w:rsidRDefault="006E4A12"/>
        </w:tc>
        <w:tc>
          <w:tcPr>
            <w:tcW w:w="1702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710" w:type="dxa"/>
          </w:tcPr>
          <w:p w:rsidR="006E4A12" w:rsidRDefault="006E4A12"/>
        </w:tc>
        <w:tc>
          <w:tcPr>
            <w:tcW w:w="1135" w:type="dxa"/>
          </w:tcPr>
          <w:p w:rsidR="006E4A12" w:rsidRDefault="006E4A12"/>
        </w:tc>
      </w:tr>
      <w:tr w:rsidR="006E4A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4A12" w:rsidRDefault="006E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4A12">
        <w:trPr>
          <w:trHeight w:hRule="exact" w:val="416"/>
        </w:trPr>
        <w:tc>
          <w:tcPr>
            <w:tcW w:w="5671" w:type="dxa"/>
          </w:tcPr>
          <w:p w:rsidR="006E4A12" w:rsidRDefault="006E4A12"/>
        </w:tc>
        <w:tc>
          <w:tcPr>
            <w:tcW w:w="1702" w:type="dxa"/>
          </w:tcPr>
          <w:p w:rsidR="006E4A12" w:rsidRDefault="006E4A12"/>
        </w:tc>
        <w:tc>
          <w:tcPr>
            <w:tcW w:w="426" w:type="dxa"/>
          </w:tcPr>
          <w:p w:rsidR="006E4A12" w:rsidRDefault="006E4A12"/>
        </w:tc>
        <w:tc>
          <w:tcPr>
            <w:tcW w:w="710" w:type="dxa"/>
          </w:tcPr>
          <w:p w:rsidR="006E4A12" w:rsidRDefault="006E4A12"/>
        </w:tc>
        <w:tc>
          <w:tcPr>
            <w:tcW w:w="1135" w:type="dxa"/>
          </w:tcPr>
          <w:p w:rsidR="006E4A12" w:rsidRDefault="006E4A12"/>
        </w:tc>
      </w:tr>
      <w:tr w:rsidR="006E4A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4A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A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A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прокуратурой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A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A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4A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Требование прокурора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4A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4A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E4A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E4A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4A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4A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4A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Требование прокурора об изменении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4A1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4A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4A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4A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E4A12">
        <w:trPr>
          <w:trHeight w:hRule="exact" w:val="110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</w:t>
            </w:r>
          </w:p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4A1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4A12" w:rsidRDefault="00226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4A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4A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4A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коррупциогенных факторов и их выявление</w:t>
            </w:r>
          </w:p>
        </w:tc>
      </w:tr>
      <w:tr w:rsidR="006E4A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проведения прокуратурой Российской Федерации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 экспертизы нормативных правовых актов органов, организаций, их должностных лиц</w:t>
            </w:r>
          </w:p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актов, осуществляемой Министерством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юстиции Российской Федерации</w:t>
            </w:r>
          </w:p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прокурора об изменении нормативного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правового акта,  обращение прокурора в суд</w:t>
            </w:r>
          </w:p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6E4A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4A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4A12">
        <w:trPr>
          <w:trHeight w:hRule="exact" w:val="147"/>
        </w:trPr>
        <w:tc>
          <w:tcPr>
            <w:tcW w:w="9640" w:type="dxa"/>
          </w:tcPr>
          <w:p w:rsidR="006E4A12" w:rsidRDefault="006E4A12"/>
        </w:tc>
      </w:tr>
      <w:tr w:rsidR="006E4A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коррупциогенных факторов и их выявление</w:t>
            </w:r>
          </w:p>
        </w:tc>
      </w:tr>
      <w:tr w:rsidR="006E4A12">
        <w:trPr>
          <w:trHeight w:hRule="exact" w:val="21"/>
        </w:trPr>
        <w:tc>
          <w:tcPr>
            <w:tcW w:w="9640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</w:tbl>
    <w:p w:rsidR="006E4A12" w:rsidRDefault="002265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4A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6E4A12">
        <w:trPr>
          <w:trHeight w:hRule="exact" w:val="21"/>
        </w:trPr>
        <w:tc>
          <w:tcPr>
            <w:tcW w:w="285" w:type="dxa"/>
          </w:tcPr>
          <w:p w:rsidR="006E4A12" w:rsidRDefault="006E4A12"/>
        </w:tc>
        <w:tc>
          <w:tcPr>
            <w:tcW w:w="935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8"/>
        </w:trPr>
        <w:tc>
          <w:tcPr>
            <w:tcW w:w="285" w:type="dxa"/>
          </w:tcPr>
          <w:p w:rsidR="006E4A12" w:rsidRDefault="006E4A12"/>
        </w:tc>
        <w:tc>
          <w:tcPr>
            <w:tcW w:w="9356" w:type="dxa"/>
          </w:tcPr>
          <w:p w:rsidR="006E4A12" w:rsidRDefault="006E4A12"/>
        </w:tc>
      </w:tr>
      <w:tr w:rsidR="006E4A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Требование прокурора об изменении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нормативного правового акта,  обращение прокурора в суд</w:t>
            </w:r>
          </w:p>
        </w:tc>
      </w:tr>
      <w:tr w:rsidR="006E4A12">
        <w:trPr>
          <w:trHeight w:hRule="exact" w:val="21"/>
        </w:trPr>
        <w:tc>
          <w:tcPr>
            <w:tcW w:w="285" w:type="dxa"/>
          </w:tcPr>
          <w:p w:rsidR="006E4A12" w:rsidRDefault="006E4A12"/>
        </w:tc>
        <w:tc>
          <w:tcPr>
            <w:tcW w:w="935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8"/>
        </w:trPr>
        <w:tc>
          <w:tcPr>
            <w:tcW w:w="285" w:type="dxa"/>
          </w:tcPr>
          <w:p w:rsidR="006E4A12" w:rsidRDefault="006E4A12"/>
        </w:tc>
        <w:tc>
          <w:tcPr>
            <w:tcW w:w="9356" w:type="dxa"/>
          </w:tcPr>
          <w:p w:rsidR="006E4A12" w:rsidRDefault="006E4A12"/>
        </w:tc>
      </w:tr>
      <w:tr w:rsidR="006E4A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6E4A12">
        <w:trPr>
          <w:trHeight w:hRule="exact" w:val="21"/>
        </w:trPr>
        <w:tc>
          <w:tcPr>
            <w:tcW w:w="285" w:type="dxa"/>
          </w:tcPr>
          <w:p w:rsidR="006E4A12" w:rsidRDefault="006E4A12"/>
        </w:tc>
        <w:tc>
          <w:tcPr>
            <w:tcW w:w="9356" w:type="dxa"/>
          </w:tcPr>
          <w:p w:rsidR="006E4A12" w:rsidRDefault="006E4A12"/>
        </w:tc>
      </w:tr>
      <w:tr w:rsidR="006E4A1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  <w:tr w:rsidR="006E4A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>
            <w:pPr>
              <w:spacing w:after="0" w:line="240" w:lineRule="auto"/>
              <w:rPr>
                <w:sz w:val="24"/>
                <w:szCs w:val="24"/>
              </w:rPr>
            </w:pP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E4A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28.08.2017 №37.</w:t>
            </w:r>
          </w:p>
        </w:tc>
      </w:tr>
      <w:tr w:rsidR="006E4A12">
        <w:trPr>
          <w:trHeight w:hRule="exact" w:val="138"/>
        </w:trPr>
        <w:tc>
          <w:tcPr>
            <w:tcW w:w="285" w:type="dxa"/>
          </w:tcPr>
          <w:p w:rsidR="006E4A12" w:rsidRDefault="006E4A12"/>
        </w:tc>
        <w:tc>
          <w:tcPr>
            <w:tcW w:w="9356" w:type="dxa"/>
          </w:tcPr>
          <w:p w:rsidR="006E4A12" w:rsidRDefault="006E4A12"/>
        </w:tc>
      </w:tr>
      <w:tr w:rsidR="006E4A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4A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https://urait.ru/bcode/476687</w:t>
              </w:r>
            </w:hyperlink>
            <w:r>
              <w:t xml:space="preserve"> </w:t>
            </w:r>
          </w:p>
        </w:tc>
      </w:tr>
      <w:tr w:rsidR="006E4A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6E4A12">
        <w:trPr>
          <w:trHeight w:hRule="exact" w:val="277"/>
        </w:trPr>
        <w:tc>
          <w:tcPr>
            <w:tcW w:w="285" w:type="dxa"/>
          </w:tcPr>
          <w:p w:rsidR="006E4A12" w:rsidRDefault="006E4A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4A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2265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http://www.iprbookshop.ru/66089.html</w:t>
              </w:r>
            </w:hyperlink>
            <w:r>
              <w:t xml:space="preserve"> </w:t>
            </w:r>
          </w:p>
        </w:tc>
      </w:tr>
      <w:tr w:rsidR="006E4A1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4A12" w:rsidRDefault="006E4A12"/>
        </w:tc>
      </w:tr>
    </w:tbl>
    <w:p w:rsidR="006E4A12" w:rsidRDefault="006E4A12"/>
    <w:sectPr w:rsidR="006E4A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65A3"/>
    <w:rsid w:val="006E4A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5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089.html" TargetMode="External"/><Relationship Id="rId5" Type="http://schemas.openxmlformats.org/officeDocument/2006/relationships/hyperlink" Target="https://urait.ru/bcode/478055" TargetMode="External"/><Relationship Id="rId4" Type="http://schemas.openxmlformats.org/officeDocument/2006/relationships/hyperlink" Target="https://urait.ru/bcode/4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3765</Words>
  <Characters>21467</Characters>
  <Application>Microsoft Office Word</Application>
  <DocSecurity>0</DocSecurity>
  <Lines>178</Lines>
  <Paragraphs>50</Paragraphs>
  <ScaleCrop>false</ScaleCrop>
  <Company/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2022-2023_ФГОС3++2022_Бак-ОЗФО-ГМУ(ГМС)(22)_plx_Правовая и антикоррупционная экспертиза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